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128" w:rsidRDefault="00F35128">
      <w:pPr>
        <w:spacing w:line="480" w:lineRule="auto"/>
        <w:ind w:firstLine="720"/>
        <w:jc w:val="center"/>
        <w:rPr>
          <w:rFonts w:ascii="Times New Roman" w:hAnsi="Times New Roman" w:cs="Times New Roman"/>
          <w:sz w:val="24"/>
          <w:szCs w:val="24"/>
        </w:rPr>
      </w:pPr>
    </w:p>
    <w:p w:rsidR="00F35128" w:rsidRDefault="00F35128">
      <w:pPr>
        <w:spacing w:line="480" w:lineRule="auto"/>
        <w:jc w:val="center"/>
        <w:rPr>
          <w:rFonts w:ascii="Times New Roman" w:hAnsi="Times New Roman" w:cs="Times New Roman"/>
          <w:sz w:val="24"/>
          <w:szCs w:val="24"/>
        </w:rPr>
      </w:pPr>
    </w:p>
    <w:p w:rsidR="00F35128" w:rsidRDefault="00F35128">
      <w:pPr>
        <w:spacing w:line="480" w:lineRule="auto"/>
        <w:jc w:val="center"/>
        <w:rPr>
          <w:rFonts w:ascii="Times New Roman" w:hAnsi="Times New Roman" w:cs="Times New Roman"/>
          <w:sz w:val="24"/>
          <w:szCs w:val="24"/>
        </w:rPr>
      </w:pPr>
    </w:p>
    <w:p w:rsidR="00F35128" w:rsidRDefault="00F35128">
      <w:pPr>
        <w:spacing w:line="480" w:lineRule="auto"/>
        <w:jc w:val="center"/>
        <w:rPr>
          <w:rFonts w:ascii="Times New Roman" w:hAnsi="Times New Roman" w:cs="Times New Roman"/>
          <w:sz w:val="24"/>
          <w:szCs w:val="24"/>
        </w:rPr>
      </w:pPr>
    </w:p>
    <w:p w:rsidR="00F35128" w:rsidRDefault="00F35128">
      <w:pPr>
        <w:spacing w:line="480" w:lineRule="auto"/>
        <w:jc w:val="center"/>
        <w:rPr>
          <w:rFonts w:ascii="Times New Roman" w:hAnsi="Times New Roman" w:cs="Times New Roman"/>
          <w:sz w:val="24"/>
          <w:szCs w:val="24"/>
        </w:rPr>
      </w:pPr>
    </w:p>
    <w:p w:rsidR="00F35128" w:rsidRDefault="00602C89">
      <w:pPr>
        <w:spacing w:line="480" w:lineRule="auto"/>
        <w:jc w:val="center"/>
        <w:rPr>
          <w:rFonts w:ascii="Times New Roman" w:hAnsi="Times New Roman" w:cs="Times New Roman"/>
          <w:sz w:val="24"/>
          <w:szCs w:val="24"/>
        </w:rPr>
      </w:pPr>
      <w:r>
        <w:rPr>
          <w:rFonts w:ascii="Times New Roman" w:hAnsi="Times New Roman" w:cs="Times New Roman"/>
          <w:sz w:val="24"/>
          <w:szCs w:val="24"/>
        </w:rPr>
        <w:t>International Businesses</w:t>
      </w:r>
    </w:p>
    <w:p w:rsidR="00F35128" w:rsidRDefault="00602C8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Affiliation</w:t>
      </w:r>
    </w:p>
    <w:p w:rsidR="00C47FCB" w:rsidRDefault="00602C8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35128" w:rsidRDefault="00C47FC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602C89">
        <w:rPr>
          <w:rFonts w:ascii="Times New Roman" w:hAnsi="Times New Roman" w:cs="Times New Roman"/>
          <w:sz w:val="24"/>
          <w:szCs w:val="24"/>
        </w:rPr>
        <w:br w:type="page"/>
      </w:r>
    </w:p>
    <w:p w:rsidR="00F35128" w:rsidRDefault="00602C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International Businesses</w:t>
      </w:r>
    </w:p>
    <w:p w:rsidR="00277CCC" w:rsidRPr="00277CCC" w:rsidRDefault="00277CCC" w:rsidP="00277CCC">
      <w:pPr>
        <w:pStyle w:val="ListParagraph"/>
        <w:numPr>
          <w:ilvl w:val="0"/>
          <w:numId w:val="1"/>
        </w:numPr>
        <w:spacing w:line="480" w:lineRule="auto"/>
        <w:rPr>
          <w:rFonts w:ascii="Times New Roman" w:hAnsi="Times New Roman" w:cs="Times New Roman"/>
          <w:sz w:val="24"/>
          <w:szCs w:val="24"/>
        </w:rPr>
      </w:pPr>
      <w:r w:rsidRPr="00277CCC">
        <w:rPr>
          <w:rFonts w:ascii="Times New Roman" w:hAnsi="Times New Roman" w:cs="Times New Roman"/>
          <w:sz w:val="24"/>
          <w:szCs w:val="24"/>
        </w:rPr>
        <w:t>Differences between German legal system and American legal system</w:t>
      </w:r>
    </w:p>
    <w:p w:rsidR="00F35128" w:rsidRDefault="00602C89">
      <w:pPr>
        <w:spacing w:line="480" w:lineRule="auto"/>
        <w:ind w:firstLine="720"/>
        <w:rPr>
          <w:rFonts w:ascii="Times New Roman" w:hAnsi="Times New Roman" w:cs="Times New Roman"/>
          <w:sz w:val="24"/>
          <w:szCs w:val="24"/>
        </w:rPr>
      </w:pPr>
      <w:r>
        <w:rPr>
          <w:rFonts w:ascii="Times New Roman" w:hAnsi="Times New Roman" w:cs="Times New Roman"/>
          <w:sz w:val="24"/>
          <w:szCs w:val="24"/>
        </w:rPr>
        <w:t>German and America have different laws. German has a civil law system, while America has a common law system. A civil law system refers to a system which is codified. Codified means that Germany uses modernized legal codes which covers every issue that is likely to be brought to court, relevant procedure as well as the appropriate punishment for every offence. At the same, the judge plays an inquisitorial role. It is the judge’s duty to establish facts and apply the laws of a specific code. Unlike in America, the German legal system lacks plea, so whether the defendant pleads guilty, the case will again take another step of the trial. After this step, the judge can declare the defendant not guilty when there is enough evidence to authenticate the defendant innocence. Unlike in America German legal system do not use juries to decide a certain case. In Germany, a judge can only be helped by two lay people (Cohen-Eliya, &amp; Porat, 2010). These two lay people’s votes count the same way to the judge’s vote. The companies’ desire to expand their businesses overseas means boosting their profits to another level. However, before contracting with international firms, there are concerns to be observed and addressed. These concerns include; foreign laws and regulations, international company structures, currency rates, political risks, environmental issues, among many others.</w:t>
      </w:r>
    </w:p>
    <w:p w:rsidR="00277CCC" w:rsidRPr="00277CCC" w:rsidRDefault="00277CCC" w:rsidP="00277CCC">
      <w:pPr>
        <w:pStyle w:val="ListParagraph"/>
        <w:numPr>
          <w:ilvl w:val="0"/>
          <w:numId w:val="1"/>
        </w:numPr>
        <w:spacing w:line="480" w:lineRule="auto"/>
        <w:rPr>
          <w:rFonts w:ascii="Times New Roman" w:hAnsi="Times New Roman" w:cs="Times New Roman"/>
          <w:sz w:val="24"/>
          <w:szCs w:val="24"/>
        </w:rPr>
      </w:pPr>
      <w:r w:rsidRPr="00277CCC">
        <w:rPr>
          <w:rFonts w:ascii="Times New Roman" w:hAnsi="Times New Roman" w:cs="Times New Roman"/>
          <w:sz w:val="24"/>
          <w:szCs w:val="24"/>
        </w:rPr>
        <w:t>Foreign Corrupt Practices Act and illegal bribery</w:t>
      </w:r>
    </w:p>
    <w:p w:rsidR="00F35128" w:rsidRDefault="00602C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Foreign Corrupt Practices Act (FCPA) is a law implemented in the United States that hinders U. S. firms and the citizens from issuing bribes to foreign firms in the continuance of the business deal. The act confirms that anyone who will be caught conducting this form of bribery will be subjected to no minimum amount of punishment (Krever, 2007). The act has outlined the </w:t>
      </w:r>
      <w:r>
        <w:rPr>
          <w:rFonts w:ascii="Times New Roman" w:hAnsi="Times New Roman" w:cs="Times New Roman"/>
          <w:sz w:val="24"/>
          <w:szCs w:val="24"/>
        </w:rPr>
        <w:lastRenderedPageBreak/>
        <w:t xml:space="preserve">needed accounting transparency. Bribery has always impacted the country negatively. For instance, it has affected the processes the </w:t>
      </w:r>
      <w:r w:rsidR="00256E8D">
        <w:rPr>
          <w:rFonts w:ascii="Times New Roman" w:hAnsi="Times New Roman" w:cs="Times New Roman"/>
          <w:sz w:val="24"/>
          <w:szCs w:val="24"/>
        </w:rPr>
        <w:t>country needs</w:t>
      </w:r>
      <w:r>
        <w:rPr>
          <w:rFonts w:ascii="Times New Roman" w:hAnsi="Times New Roman" w:cs="Times New Roman"/>
          <w:sz w:val="24"/>
          <w:szCs w:val="24"/>
        </w:rPr>
        <w:t xml:space="preserve"> to ensure a stable and suitable social, economic and political environment. Generally, FCPA does not clearly demonstrate the demarcation line. However, the act seems to turn on the amount of money involved in the process and to whom the money is paid and finally, the frequency of the disbursements.</w:t>
      </w:r>
    </w:p>
    <w:p w:rsidR="00277CCC" w:rsidRPr="00277CCC" w:rsidRDefault="00277CCC" w:rsidP="00277CCC">
      <w:pPr>
        <w:pStyle w:val="ListParagraph"/>
        <w:numPr>
          <w:ilvl w:val="0"/>
          <w:numId w:val="1"/>
        </w:numPr>
        <w:spacing w:line="480" w:lineRule="auto"/>
        <w:rPr>
          <w:rFonts w:ascii="Times New Roman" w:hAnsi="Times New Roman" w:cs="Times New Roman"/>
          <w:sz w:val="24"/>
          <w:szCs w:val="24"/>
        </w:rPr>
      </w:pPr>
      <w:r w:rsidRPr="00277CCC">
        <w:rPr>
          <w:rFonts w:ascii="Times New Roman" w:hAnsi="Times New Roman" w:cs="Times New Roman"/>
          <w:sz w:val="24"/>
          <w:szCs w:val="24"/>
        </w:rPr>
        <w:t>Restrictions of anti-boycott laws on U.S. businesses and citizens</w:t>
      </w:r>
    </w:p>
    <w:p w:rsidR="00F35128" w:rsidRDefault="00602C89">
      <w:pPr>
        <w:spacing w:line="480" w:lineRule="auto"/>
        <w:ind w:firstLine="720"/>
        <w:rPr>
          <w:rFonts w:ascii="Times New Roman" w:hAnsi="Times New Roman" w:cs="Times New Roman"/>
          <w:sz w:val="24"/>
          <w:szCs w:val="24"/>
        </w:rPr>
      </w:pPr>
      <w:r>
        <w:rPr>
          <w:rFonts w:ascii="Times New Roman" w:hAnsi="Times New Roman" w:cs="Times New Roman"/>
          <w:sz w:val="24"/>
          <w:szCs w:val="24"/>
        </w:rPr>
        <w:t>Anti-Boycott Laws are the regulations that prohibit consumers from withholding their benefaction of a business. The law was implemented in America with the purpose of preventing restrictive trade against the Israeli. Initially, the Arab League commanded the member countries to boycott every kind of trade with Israel but instead trade with the companies which were trading with Israel (Weis, 2007). This influences the U. S. to implement anti-boycott law which was to prevent the American companies from boycotting trading with the Israeli companies. The law also prevented the refusal to employ any U. S. citizen based on their race, nationality and region. The boycotting affects the nation of Israel because of the way the nation was treating the Palestinian citizens. The Israel nation was involved in human rights abuses hence influencing other countries to boycott trading with the nation. The act also has some legal exceptions for exported commodities</w:t>
      </w:r>
      <w:r w:rsidR="002D1DB5">
        <w:rPr>
          <w:rFonts w:ascii="Times New Roman" w:hAnsi="Times New Roman" w:cs="Times New Roman"/>
          <w:sz w:val="24"/>
          <w:szCs w:val="24"/>
        </w:rPr>
        <w:t xml:space="preserve"> (James, 2019)</w:t>
      </w:r>
      <w:r>
        <w:rPr>
          <w:rFonts w:ascii="Times New Roman" w:hAnsi="Times New Roman" w:cs="Times New Roman"/>
          <w:sz w:val="24"/>
          <w:szCs w:val="24"/>
        </w:rPr>
        <w:t>. These legal exceptions depend on the product, the country, the shipping method and the care offered to the items.</w:t>
      </w:r>
    </w:p>
    <w:p w:rsidR="00277CCC" w:rsidRPr="00277CCC" w:rsidRDefault="00277CCC" w:rsidP="00277CC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Foreign dumping</w:t>
      </w:r>
    </w:p>
    <w:p w:rsidR="00F35128" w:rsidRDefault="00602C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Dumping involves the exportation of products at a low value compared to the value at which these products are sold in the home market. Domestic firms have usually claimed that the dumping activity threatens the well-being of their firms. The claims from the firms and other </w:t>
      </w:r>
      <w:r>
        <w:rPr>
          <w:rFonts w:ascii="Times New Roman" w:hAnsi="Times New Roman" w:cs="Times New Roman"/>
          <w:sz w:val="24"/>
          <w:szCs w:val="24"/>
        </w:rPr>
        <w:lastRenderedPageBreak/>
        <w:t xml:space="preserve">businesses have influenced the implementation of the anti-dumping act. However, anti-dumping activity has encountered various </w:t>
      </w:r>
      <w:r w:rsidR="00256E8D">
        <w:rPr>
          <w:rFonts w:ascii="Times New Roman" w:hAnsi="Times New Roman" w:cs="Times New Roman"/>
          <w:sz w:val="24"/>
          <w:szCs w:val="24"/>
        </w:rPr>
        <w:t>criticisms</w:t>
      </w:r>
      <w:r>
        <w:rPr>
          <w:rFonts w:ascii="Times New Roman" w:hAnsi="Times New Roman" w:cs="Times New Roman"/>
          <w:sz w:val="24"/>
          <w:szCs w:val="24"/>
        </w:rPr>
        <w:t xml:space="preserve"> from economists. The anti-dumping lawsuit is a remedy formed to threaten foreign firms. The suit can be considered by the domestic firms on foreign firms when they feel the prices are unfavourable. It influences heavy tariffs as well as an increase in the prices of commodities. Domestic firms claim that the lawsuit is favourable and ensures fair trade. </w:t>
      </w:r>
    </w:p>
    <w:p w:rsidR="00277CCC" w:rsidRPr="00277CCC" w:rsidRDefault="00277CCC" w:rsidP="00277CCC">
      <w:pPr>
        <w:pStyle w:val="ListParagraph"/>
        <w:numPr>
          <w:ilvl w:val="0"/>
          <w:numId w:val="1"/>
        </w:numPr>
        <w:spacing w:line="480" w:lineRule="auto"/>
        <w:rPr>
          <w:rFonts w:ascii="Times New Roman" w:hAnsi="Times New Roman" w:cs="Times New Roman"/>
          <w:sz w:val="24"/>
          <w:szCs w:val="24"/>
        </w:rPr>
      </w:pPr>
      <w:r w:rsidRPr="00277CCC">
        <w:rPr>
          <w:rFonts w:ascii="Times New Roman" w:hAnsi="Times New Roman" w:cs="Times New Roman"/>
          <w:sz w:val="24"/>
          <w:szCs w:val="24"/>
        </w:rPr>
        <w:t>Supreme rule on the Alien Tort Statue</w:t>
      </w:r>
    </w:p>
    <w:p w:rsidR="00F35128" w:rsidRDefault="00602C89">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Nigerian citizens managed to escape war and atrocities from their home country and found refuge in the United States. Esther Kiobel, an activist, alleged that Shell Petroleum Development Company of Nigeria issued transport, food and property which were used by the soldiers during the attacks. Kiobel added that the International companies are associated with the extrajudicial killings and torture thus seeking justice from America legal system under U.S. Alien Tort Claim Act (ATCA) (Vega, 2009). However, the U. S. Supreme court dismiss the case arguing that ATCA cannot apply outside the United States. Ideally, it is justifiable to punish businesses who aid human rights abuses internationally.</w:t>
      </w:r>
    </w:p>
    <w:p w:rsidR="002D1DB5" w:rsidRDefault="002D1DB5">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PART TWO</w:t>
      </w:r>
    </w:p>
    <w:p w:rsidR="002D1DB5" w:rsidRPr="002D1DB5" w:rsidRDefault="002D1DB5" w:rsidP="002D1DB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Antitrust restrictions</w:t>
      </w:r>
    </w:p>
    <w:p w:rsidR="00F35128" w:rsidRDefault="00602C89">
      <w:pPr>
        <w:spacing w:line="480" w:lineRule="auto"/>
        <w:ind w:firstLine="720"/>
        <w:rPr>
          <w:rFonts w:ascii="Times New Roman" w:hAnsi="Times New Roman" w:cs="Times New Roman"/>
          <w:sz w:val="24"/>
          <w:szCs w:val="24"/>
        </w:rPr>
      </w:pPr>
      <w:r>
        <w:rPr>
          <w:rFonts w:ascii="Times New Roman" w:hAnsi="Times New Roman" w:cs="Times New Roman"/>
          <w:sz w:val="24"/>
          <w:szCs w:val="24"/>
        </w:rPr>
        <w:t>Antitrust laws play the ultimate role in protecting the competitive process that inspires a free market economy in the United States. The process influences consumer choice as well as promoting competitive prices across the society. The society benefits from this process due to the proper allocation of the resources. The importance of this law is to ensure free and open markets, consumer protection, as well as preventing conducts that might impede competition.</w:t>
      </w:r>
    </w:p>
    <w:p w:rsidR="002D1DB5" w:rsidRPr="002D1DB5" w:rsidRDefault="002D1DB5" w:rsidP="002D1DB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Distributers defense on fixing prices</w:t>
      </w:r>
    </w:p>
    <w:p w:rsidR="00F35128" w:rsidRDefault="00602C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Price fixing refers to when two individuals or companies agree to trade at a set price. It is usually done for the purpose of maintaining profit margins. However, price-fixing is considered illegal because it disrupts the law of demand and supply. It provides monopolies more advantage than competitors. The U. S </w:t>
      </w:r>
      <w:r w:rsidR="002D1DB5">
        <w:rPr>
          <w:rFonts w:ascii="Times New Roman" w:hAnsi="Times New Roman" w:cs="Times New Roman"/>
          <w:sz w:val="24"/>
          <w:szCs w:val="24"/>
        </w:rPr>
        <w:t>distribute</w:t>
      </w:r>
      <w:r>
        <w:rPr>
          <w:rFonts w:ascii="Times New Roman" w:hAnsi="Times New Roman" w:cs="Times New Roman"/>
          <w:sz w:val="24"/>
          <w:szCs w:val="24"/>
        </w:rPr>
        <w:t>rs defended price-fixing arguing that when a consumer realizes that the product’s price unreasonable, they can opt to an alternative product with lower price or instead purchase the product from another country.</w:t>
      </w:r>
    </w:p>
    <w:p w:rsidR="002D1DB5" w:rsidRPr="002D1DB5" w:rsidRDefault="002D1DB5" w:rsidP="002D1DB5">
      <w:pPr>
        <w:pStyle w:val="ListParagraph"/>
        <w:numPr>
          <w:ilvl w:val="0"/>
          <w:numId w:val="2"/>
        </w:numPr>
        <w:spacing w:line="480" w:lineRule="auto"/>
        <w:rPr>
          <w:rFonts w:ascii="Times New Roman" w:hAnsi="Times New Roman" w:cs="Times New Roman"/>
          <w:sz w:val="24"/>
          <w:szCs w:val="24"/>
        </w:rPr>
      </w:pPr>
      <w:r w:rsidRPr="002D1DB5">
        <w:rPr>
          <w:rFonts w:ascii="Times New Roman" w:hAnsi="Times New Roman" w:cs="Times New Roman"/>
          <w:sz w:val="24"/>
          <w:szCs w:val="24"/>
        </w:rPr>
        <w:t>Domestic injuries from international sales at fixed prices</w:t>
      </w:r>
    </w:p>
    <w:p w:rsidR="00F35128" w:rsidRDefault="00602C8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unfair foreign pricing has distorted the steady flow of goods in America as well as affecting business in the global marketplace. The international trade administration of the department of commerce has implemented laws that protect American businesses from unfair pricing by foreign firms as well as unfair grants to foreign firms by their governments. The abrupt increase in prescription drug prices has been a topic in the news. Capping and fixing drug prices will guarantee all the public with access to an affordable prescription drug.</w:t>
      </w:r>
    </w:p>
    <w:p w:rsidR="00F35128" w:rsidRDefault="00F35128">
      <w:pPr>
        <w:spacing w:line="480" w:lineRule="auto"/>
        <w:ind w:firstLine="720"/>
        <w:rPr>
          <w:rFonts w:ascii="Times New Roman" w:hAnsi="Times New Roman" w:cs="Times New Roman"/>
          <w:sz w:val="24"/>
          <w:szCs w:val="24"/>
        </w:rPr>
      </w:pPr>
    </w:p>
    <w:p w:rsidR="00F35128" w:rsidRDefault="00F35128">
      <w:pPr>
        <w:spacing w:line="480" w:lineRule="auto"/>
        <w:ind w:firstLine="720"/>
        <w:rPr>
          <w:rFonts w:ascii="Times New Roman" w:hAnsi="Times New Roman" w:cs="Times New Roman"/>
          <w:sz w:val="24"/>
          <w:szCs w:val="24"/>
        </w:rPr>
      </w:pPr>
    </w:p>
    <w:p w:rsidR="00F35128" w:rsidRDefault="00F35128" w:rsidP="002D1DB5">
      <w:pPr>
        <w:spacing w:line="480" w:lineRule="auto"/>
        <w:rPr>
          <w:rFonts w:ascii="Times New Roman" w:hAnsi="Times New Roman" w:cs="Times New Roman"/>
          <w:sz w:val="24"/>
          <w:szCs w:val="24"/>
        </w:rPr>
      </w:pPr>
    </w:p>
    <w:p w:rsidR="00F35128" w:rsidRDefault="00F35128">
      <w:pPr>
        <w:spacing w:line="480" w:lineRule="auto"/>
        <w:ind w:firstLine="720"/>
        <w:rPr>
          <w:rFonts w:ascii="Times New Roman" w:hAnsi="Times New Roman" w:cs="Times New Roman"/>
          <w:sz w:val="24"/>
          <w:szCs w:val="24"/>
        </w:rPr>
      </w:pPr>
    </w:p>
    <w:p w:rsidR="00F35128" w:rsidRDefault="00F35128">
      <w:pPr>
        <w:spacing w:line="480" w:lineRule="auto"/>
        <w:ind w:firstLine="720"/>
        <w:rPr>
          <w:rFonts w:ascii="Times New Roman" w:hAnsi="Times New Roman" w:cs="Times New Roman"/>
          <w:sz w:val="24"/>
          <w:szCs w:val="24"/>
        </w:rPr>
      </w:pPr>
    </w:p>
    <w:p w:rsidR="00F35128" w:rsidRDefault="00F35128">
      <w:pPr>
        <w:spacing w:line="480" w:lineRule="auto"/>
        <w:ind w:firstLine="720"/>
        <w:jc w:val="center"/>
        <w:rPr>
          <w:rFonts w:ascii="Times New Roman" w:hAnsi="Times New Roman" w:cs="Times New Roman"/>
          <w:sz w:val="24"/>
          <w:szCs w:val="24"/>
        </w:rPr>
      </w:pPr>
    </w:p>
    <w:p w:rsidR="00F35128" w:rsidRDefault="00602C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D1DB5" w:rsidRDefault="002D1DB5" w:rsidP="002D1DB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Cohen-Eliya, M., &amp; Porat, I.  (2010). American balancing and German proportionality: The historical origins. Internatonal Journal of Constitutional Law, 8(2), 263-286.</w:t>
      </w:r>
    </w:p>
    <w:p w:rsidR="002D1DB5" w:rsidRDefault="002D1DB5" w:rsidP="002D1DB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James, M. (2019). Business Law. </w:t>
      </w:r>
      <w:r w:rsidRPr="002D1DB5">
        <w:rPr>
          <w:rFonts w:ascii="Times New Roman" w:hAnsi="Times New Roman" w:cs="Times New Roman"/>
          <w:i/>
          <w:sz w:val="24"/>
          <w:szCs w:val="24"/>
        </w:rPr>
        <w:t>BVT Publishing</w:t>
      </w:r>
    </w:p>
    <w:p w:rsidR="002D1DB5" w:rsidRDefault="002D1DB5" w:rsidP="002D1DB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Krever, T. (2007). Curbing corruption-The Efficacy of the Foreign Corrupt Practice Act. NCJ Int’I L. &amp; Com. Reg., 33, 83</w:t>
      </w:r>
    </w:p>
    <w:p w:rsidR="002D1DB5" w:rsidRDefault="002D1DB5" w:rsidP="002D1DB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Vega, M. A. (2009). Balancing judicial cognizance and caution: whether transnational corporations are liable for foreign bribery under the alien tort statute. Mich. J Int’I L., 31, 385.</w:t>
      </w:r>
    </w:p>
    <w:p w:rsidR="002D1DB5" w:rsidRDefault="002D1DB5" w:rsidP="002D1DB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Weis, M. A. (2007, April). Arab league boycott of Israel. LIBRARY OF CONGRESS WASHINGTO</w:t>
      </w:r>
      <w:bookmarkStart w:id="0" w:name="_GoBack"/>
      <w:bookmarkEnd w:id="0"/>
      <w:r>
        <w:rPr>
          <w:rFonts w:ascii="Times New Roman" w:hAnsi="Times New Roman" w:cs="Times New Roman"/>
          <w:sz w:val="24"/>
          <w:szCs w:val="24"/>
        </w:rPr>
        <w:t>N DC CONGRESSIONAL RESEARCH SERVICE.</w:t>
      </w:r>
    </w:p>
    <w:sectPr w:rsidR="002D1DB5" w:rsidSect="00774D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6F99" w:rsidRDefault="00366F99">
      <w:pPr>
        <w:spacing w:after="0" w:line="240" w:lineRule="auto"/>
      </w:pPr>
      <w:r>
        <w:separator/>
      </w:r>
    </w:p>
  </w:endnote>
  <w:endnote w:type="continuationSeparator" w:id="1">
    <w:p w:rsidR="00366F99" w:rsidRDefault="00366F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6F99" w:rsidRDefault="00366F99">
      <w:pPr>
        <w:spacing w:after="0" w:line="240" w:lineRule="auto"/>
      </w:pPr>
      <w:r>
        <w:separator/>
      </w:r>
    </w:p>
  </w:footnote>
  <w:footnote w:type="continuationSeparator" w:id="1">
    <w:p w:rsidR="00366F99" w:rsidRDefault="00366F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28" w:rsidRPr="00C47FCB" w:rsidRDefault="00602C89" w:rsidP="00C47FCB">
    <w:pPr>
      <w:pStyle w:val="Header"/>
      <w:spacing w:line="480" w:lineRule="auto"/>
      <w:rPr>
        <w:rFonts w:ascii="Times New Roman" w:hAnsi="Times New Roman" w:cs="Times New Roman"/>
        <w:sz w:val="24"/>
        <w:szCs w:val="24"/>
      </w:rPr>
    </w:pPr>
    <w:r w:rsidRPr="00C47FCB">
      <w:rPr>
        <w:rFonts w:ascii="Times New Roman" w:hAnsi="Times New Roman" w:cs="Times New Roman"/>
        <w:sz w:val="24"/>
        <w:szCs w:val="24"/>
      </w:rPr>
      <w:t>INTERNATIONAL BUSINESSES</w:t>
    </w:r>
    <w:r w:rsidR="00C47FCB">
      <w:rPr>
        <w:rFonts w:ascii="Times New Roman" w:hAnsi="Times New Roman" w:cs="Times New Roman"/>
        <w:sz w:val="24"/>
        <w:szCs w:val="24"/>
      </w:rPr>
      <w:t xml:space="preserve">                                                                                           </w:t>
    </w:r>
    <w:r w:rsidR="00CF4084" w:rsidRPr="00C47FCB">
      <w:rPr>
        <w:rFonts w:ascii="Times New Roman" w:hAnsi="Times New Roman" w:cs="Times New Roman"/>
        <w:sz w:val="24"/>
        <w:szCs w:val="24"/>
      </w:rPr>
      <w:fldChar w:fldCharType="begin"/>
    </w:r>
    <w:r w:rsidRPr="00C47FCB">
      <w:rPr>
        <w:rFonts w:ascii="Times New Roman" w:hAnsi="Times New Roman" w:cs="Times New Roman"/>
        <w:sz w:val="24"/>
        <w:szCs w:val="24"/>
      </w:rPr>
      <w:instrText xml:space="preserve"> PAGE   \* MERGEFORMAT </w:instrText>
    </w:r>
    <w:r w:rsidR="00CF4084" w:rsidRPr="00C47FCB">
      <w:rPr>
        <w:rFonts w:ascii="Times New Roman" w:hAnsi="Times New Roman" w:cs="Times New Roman"/>
        <w:sz w:val="24"/>
        <w:szCs w:val="24"/>
      </w:rPr>
      <w:fldChar w:fldCharType="separate"/>
    </w:r>
    <w:r w:rsidR="00256E8D">
      <w:rPr>
        <w:rFonts w:ascii="Times New Roman" w:hAnsi="Times New Roman" w:cs="Times New Roman"/>
        <w:noProof/>
        <w:sz w:val="24"/>
        <w:szCs w:val="24"/>
      </w:rPr>
      <w:t>2</w:t>
    </w:r>
    <w:r w:rsidR="00CF4084" w:rsidRPr="00C47FCB">
      <w:rPr>
        <w:rFonts w:ascii="Times New Roman" w:hAnsi="Times New Roman" w:cs="Times New Roman"/>
        <w:noProof/>
        <w:sz w:val="24"/>
        <w:szCs w:val="24"/>
      </w:rPr>
      <w:fldChar w:fldCharType="end"/>
    </w:r>
  </w:p>
  <w:p w:rsidR="00F35128" w:rsidRDefault="00F3512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28" w:rsidRPr="00C47FCB" w:rsidRDefault="00602C89">
    <w:pPr>
      <w:pStyle w:val="Header"/>
      <w:spacing w:line="480" w:lineRule="auto"/>
      <w:jc w:val="right"/>
      <w:rPr>
        <w:rFonts w:ascii="Times New Roman" w:hAnsi="Times New Roman" w:cs="Times New Roman"/>
        <w:sz w:val="24"/>
        <w:szCs w:val="24"/>
      </w:rPr>
    </w:pPr>
    <w:r w:rsidRPr="00C47FCB">
      <w:rPr>
        <w:rFonts w:ascii="Times New Roman" w:hAnsi="Times New Roman" w:cs="Times New Roman"/>
        <w:sz w:val="24"/>
        <w:szCs w:val="24"/>
      </w:rPr>
      <w:t xml:space="preserve">Running head: INTERNATIONAL BUSINESSES                                                                   </w:t>
    </w:r>
    <w:r w:rsidR="00CF4084" w:rsidRPr="00C47FCB">
      <w:rPr>
        <w:rFonts w:ascii="Times New Roman" w:hAnsi="Times New Roman" w:cs="Times New Roman"/>
        <w:sz w:val="24"/>
        <w:szCs w:val="24"/>
      </w:rPr>
      <w:fldChar w:fldCharType="begin"/>
    </w:r>
    <w:r w:rsidRPr="00C47FCB">
      <w:rPr>
        <w:rFonts w:ascii="Times New Roman" w:hAnsi="Times New Roman" w:cs="Times New Roman"/>
        <w:sz w:val="24"/>
        <w:szCs w:val="24"/>
      </w:rPr>
      <w:instrText xml:space="preserve"> PAGE   \* MERGEFORMAT </w:instrText>
    </w:r>
    <w:r w:rsidR="00CF4084" w:rsidRPr="00C47FCB">
      <w:rPr>
        <w:rFonts w:ascii="Times New Roman" w:hAnsi="Times New Roman" w:cs="Times New Roman"/>
        <w:sz w:val="24"/>
        <w:szCs w:val="24"/>
      </w:rPr>
      <w:fldChar w:fldCharType="separate"/>
    </w:r>
    <w:r w:rsidR="00256E8D">
      <w:rPr>
        <w:rFonts w:ascii="Times New Roman" w:hAnsi="Times New Roman" w:cs="Times New Roman"/>
        <w:noProof/>
        <w:sz w:val="24"/>
        <w:szCs w:val="24"/>
      </w:rPr>
      <w:t>1</w:t>
    </w:r>
    <w:r w:rsidR="00CF4084" w:rsidRPr="00C47FCB">
      <w:rPr>
        <w:rFonts w:ascii="Times New Roman" w:hAnsi="Times New Roman" w:cs="Times New Roman"/>
        <w:noProof/>
        <w:sz w:val="24"/>
        <w:szCs w:val="24"/>
      </w:rPr>
      <w:fldChar w:fldCharType="end"/>
    </w:r>
  </w:p>
  <w:p w:rsidR="00F35128" w:rsidRDefault="00F3512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A361DB"/>
    <w:multiLevelType w:val="hybridMultilevel"/>
    <w:tmpl w:val="C8DE7E32"/>
    <w:lvl w:ilvl="0" w:tplc="76B6A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F7527F"/>
    <w:multiLevelType w:val="hybridMultilevel"/>
    <w:tmpl w:val="CA1C17C8"/>
    <w:lvl w:ilvl="0" w:tplc="ACEA43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35128"/>
    <w:rsid w:val="001208A4"/>
    <w:rsid w:val="00256E8D"/>
    <w:rsid w:val="00277CCC"/>
    <w:rsid w:val="002D1DB5"/>
    <w:rsid w:val="00366F99"/>
    <w:rsid w:val="00602C89"/>
    <w:rsid w:val="00774DA8"/>
    <w:rsid w:val="00C47FCB"/>
    <w:rsid w:val="00CF4084"/>
    <w:rsid w:val="00F35128"/>
    <w:rsid w:val="00F952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D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74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DA8"/>
  </w:style>
  <w:style w:type="paragraph" w:styleId="Footer">
    <w:name w:val="footer"/>
    <w:basedOn w:val="Normal"/>
    <w:link w:val="FooterChar"/>
    <w:uiPriority w:val="99"/>
    <w:rsid w:val="00774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DA8"/>
  </w:style>
  <w:style w:type="paragraph" w:styleId="ListParagraph">
    <w:name w:val="List Paragraph"/>
    <w:basedOn w:val="Normal"/>
    <w:uiPriority w:val="34"/>
    <w:qFormat/>
    <w:rsid w:val="00277CCC"/>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1111</Words>
  <Characters>6335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ADM</cp:lastModifiedBy>
  <cp:revision>3</cp:revision>
  <dcterms:created xsi:type="dcterms:W3CDTF">2020-01-30T19:56:00Z</dcterms:created>
  <dcterms:modified xsi:type="dcterms:W3CDTF">2020-01-30T19:57:00Z</dcterms:modified>
</cp:coreProperties>
</file>